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Pr="00386083" w:rsidRDefault="002D6640" w:rsidP="00386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386083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386083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86083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024D3B">
        <w:rPr>
          <w:rFonts w:ascii="Arial" w:hAnsi="Arial" w:cs="Arial"/>
          <w:sz w:val="24"/>
          <w:szCs w:val="24"/>
        </w:rPr>
        <w:t>17.0</w:t>
      </w:r>
      <w:r w:rsidR="00386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386083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386083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86083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="00D27A90" w:rsidRPr="00D27A90">
        <w:rPr>
          <w:rFonts w:ascii="Arial" w:hAnsi="Arial" w:cs="Arial"/>
          <w:sz w:val="24"/>
          <w:szCs w:val="24"/>
        </w:rPr>
        <w:t>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8310E">
        <w:rPr>
          <w:rFonts w:ascii="Arial" w:hAnsi="Arial" w:cs="Arial"/>
          <w:sz w:val="24"/>
          <w:szCs w:val="24"/>
        </w:rPr>
        <w:t>1</w:t>
      </w:r>
      <w:r w:rsidR="00024D3B">
        <w:rPr>
          <w:rFonts w:ascii="Arial" w:hAnsi="Arial" w:cs="Arial"/>
          <w:sz w:val="24"/>
          <w:szCs w:val="24"/>
        </w:rPr>
        <w:t>7.0</w:t>
      </w:r>
      <w:r w:rsidR="00386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386083">
        <w:rPr>
          <w:rFonts w:ascii="Arial" w:hAnsi="Arial" w:cs="Arial"/>
          <w:sz w:val="24"/>
          <w:szCs w:val="24"/>
        </w:rPr>
        <w:t xml:space="preserve">: </w:t>
      </w:r>
      <w:r w:rsidR="00024D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386083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386083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86083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386083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386083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86083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386083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386083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86083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85360">
        <w:rPr>
          <w:rFonts w:ascii="Arial" w:hAnsi="Arial" w:cs="Arial"/>
          <w:sz w:val="24"/>
          <w:szCs w:val="24"/>
        </w:rPr>
        <w:t>9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девять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B85360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85360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5360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85360">
        <w:rPr>
          <w:rFonts w:ascii="Arial" w:hAnsi="Arial" w:cs="Arial"/>
          <w:sz w:val="24"/>
          <w:szCs w:val="24"/>
        </w:rPr>
        <w:t>9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девять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B85360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85360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5360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B853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B85360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85360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5360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                                                                         17.0</w:t>
      </w:r>
      <w:r w:rsidR="00B853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B85360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85360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5360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</w:t>
      </w:r>
      <w:r w:rsidR="00B853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853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B85360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85360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5360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B85360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B85360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5360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FA26CB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FA26CB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26CB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FA26CB">
        <w:rPr>
          <w:rFonts w:ascii="Arial" w:hAnsi="Arial" w:cs="Arial"/>
          <w:sz w:val="24"/>
          <w:szCs w:val="24"/>
        </w:rPr>
        <w:t>5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FA26CB">
        <w:rPr>
          <w:rFonts w:ascii="Arial" w:hAnsi="Arial" w:cs="Arial"/>
          <w:sz w:val="24"/>
          <w:szCs w:val="24"/>
        </w:rPr>
        <w:t>пять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FA26CB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FA26CB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26CB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FA26CB">
        <w:rPr>
          <w:rFonts w:ascii="Arial" w:hAnsi="Arial" w:cs="Arial"/>
          <w:sz w:val="24"/>
          <w:szCs w:val="24"/>
        </w:rPr>
        <w:t>5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FA26CB">
        <w:rPr>
          <w:rFonts w:ascii="Arial" w:hAnsi="Arial" w:cs="Arial"/>
          <w:sz w:val="24"/>
          <w:szCs w:val="24"/>
        </w:rPr>
        <w:t>пять</w:t>
      </w:r>
      <w:r w:rsidR="00F547EA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="00FA26CB" w:rsidRPr="00386083">
        <w:rPr>
          <w:rFonts w:ascii="Arial" w:hAnsi="Arial" w:cs="Arial"/>
          <w:sz w:val="24"/>
          <w:szCs w:val="24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 w:rsidR="00FA26CB" w:rsidRPr="0038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26CB" w:rsidRPr="00386083">
        <w:rPr>
          <w:rFonts w:ascii="Arial" w:hAnsi="Arial" w:cs="Arial"/>
          <w:sz w:val="24"/>
          <w:szCs w:val="24"/>
        </w:rPr>
        <w:t xml:space="preserve"> района Томской области за 2016 год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11CAC"/>
    <w:rsid w:val="00024D3B"/>
    <w:rsid w:val="002766A1"/>
    <w:rsid w:val="002D6640"/>
    <w:rsid w:val="00386083"/>
    <w:rsid w:val="003946D4"/>
    <w:rsid w:val="00405C6D"/>
    <w:rsid w:val="00447DC8"/>
    <w:rsid w:val="00641702"/>
    <w:rsid w:val="00700628"/>
    <w:rsid w:val="00734228"/>
    <w:rsid w:val="00742869"/>
    <w:rsid w:val="00820B5C"/>
    <w:rsid w:val="0088310E"/>
    <w:rsid w:val="008B6A2C"/>
    <w:rsid w:val="008B6C4B"/>
    <w:rsid w:val="00A00CEB"/>
    <w:rsid w:val="00A25A14"/>
    <w:rsid w:val="00A4507F"/>
    <w:rsid w:val="00B85360"/>
    <w:rsid w:val="00CB3281"/>
    <w:rsid w:val="00D27A90"/>
    <w:rsid w:val="00DA165D"/>
    <w:rsid w:val="00F547EA"/>
    <w:rsid w:val="00FA26CB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2017-03-01T07:23:00Z</cp:lastPrinted>
  <dcterms:created xsi:type="dcterms:W3CDTF">2017-04-05T04:42:00Z</dcterms:created>
  <dcterms:modified xsi:type="dcterms:W3CDTF">2017-04-17T04:50:00Z</dcterms:modified>
</cp:coreProperties>
</file>